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华文中宋" w:hAnsi="华文中宋" w:eastAsia="华文中宋"/>
          <w:b/>
          <w:color w:val="FF0000"/>
        </w:rPr>
      </w:pPr>
      <w:bookmarkStart w:id="0" w:name="_GoBack"/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pStyle w:val="2"/>
        <w:rPr>
          <w:rFonts w:ascii="宋体" w:hAnsi="宋体"/>
          <w:b/>
          <w:sz w:val="44"/>
          <w:szCs w:val="44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黄山市统计局关于印发《</w:t>
      </w:r>
      <w:r>
        <w:rPr>
          <w:rFonts w:hint="eastAsia" w:ascii="方正小标宋_GBK" w:hAnsi="方正小标宋_GBK" w:eastAsia="方正小标宋_GBK" w:cs="方正小标宋_GBK"/>
          <w:b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黄山市统计局</w:t>
      </w:r>
      <w:r>
        <w:rPr>
          <w:rFonts w:hint="eastAsia" w:ascii="方正小标宋_GBK" w:hAnsi="方正小标宋_GBK" w:eastAsia="方正小标宋_GBK" w:cs="方正小标宋_GBK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统计违法行为举报工作制度（试行）》的通知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00" w:lineRule="exac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各区县统计局，市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局各科室、队、站：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《国家统计局关于完善统计违法举报工作制度的规定（试行）》的有关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精神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仿宋" w:hAnsi="仿宋" w:eastAsia="仿宋"/>
          <w:color w:val="000000" w:themeColor="text1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研究，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制定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《黄山市统计局统计违法行为举报工作制度（试行）》，</w:t>
      </w:r>
      <w:r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现印发给你们，请结合实际认真遵照执行。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jc w:val="right"/>
        <w:textAlignment w:val="auto"/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jc w:val="center"/>
        <w:textAlignment w:val="auto"/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黄山</w:t>
      </w:r>
      <w:r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 xml:space="preserve">市统计局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jc w:val="center"/>
        <w:textAlignment w:val="auto"/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textAlignment w:val="auto"/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11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11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11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Style w:val="11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Style w:val="11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Style w:val="11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Style w:val="11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Style w:val="11"/>
          <w:rFonts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黄山市统计局</w:t>
      </w:r>
      <w:r>
        <w:rPr>
          <w:rStyle w:val="11"/>
          <w:rFonts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</w:rPr>
        <w:t>统计违法行为举报工作制度（试行）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第一章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总则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第一条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为贯彻落实中央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关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于深化统计管理体制改革提高统计数据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真实性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》《统计违纪违法责任人处分处理建议办法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关于更加有效发挥统计监督职能作用的意见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》及省市实施细则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严格执行《统计法》及其实施条例，进一步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完善统计违法行为举报工作制度，提高发现统计违法案件线索能力，防范和惩治统计造假、弄虚作假等违法行为，制定本制度。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第二条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本制度适用于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黄山市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统计局对统计违法举报的受理、核实和处理。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第三条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举报管理工作遵循依法、公正、及时原则，对举报人信息严格保密。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第二章 举报渠道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第四条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统计局设立统计违法行为举报电话、电子邮箱等举报渠道，通过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市统计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门户网站公布。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default" w:ascii="微软雅黑" w:hAnsi="微软雅黑" w:eastAsia="仿宋_GB2312" w:cs="微软雅黑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市统计局通过信访等其他渠道接收的涉及统计违法方面的举报，交由执法监督室统一受理。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第五条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统计局各专业在统计数据采集、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处理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汇总、报送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等工作中，发现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统计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数据异常涉嫌统计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违纪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违法的，应当及时填写《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黄山市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统计局统计违法线索收集表》，移交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执法监督室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按程序处理。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第六条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统计局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执法监督室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负责受理各类统计违法行为举报。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第七条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统计局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执法监督室在工作时间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应当及时接听举报电话，查收举报信件邮件，保证举报受理渠道畅通。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第三章 举报受理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第八条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执法监督室应当建立健全举报登记制度，填写举报信息登记表，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记录举报人信息、举报时间、举报渠道、举报事项及其涉及地区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等相关信息。匿名举报的应当予以标明。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第九条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接到电话举报的，应当填写电话记录单，并根据情况建议举报人提供书面材料；接到通过电子邮件举报的，应当保证举报材料的完整；接到来信举报的，应当逐件拆阅，保持举报材料的完整。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第十条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收到的举报进行初审后，按下列情况办理：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（一）举报事项属于违反统计法律法规的，应当及时受理，并报告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市局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分管领导；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（二）举报事项属于统计部门职责和管辖范围，但不属于违反统计法律法规的，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由执法监督室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转交相关专业办理；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（三）举报事项不属于统计部门职责和管辖范围的，应当采取适当方式告知举报人向有管辖权的单位反映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或者将举报材料移送有处理权的单位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；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（四）举报事项不明确或者被举报对象不确定的，不予受理；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（五）举报事项已得到处理，举报人就同一事项再次举报，且未提出实质性新线索的，不予受理；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（六）举报事项在法律法规规章和规范性文件规定办理时限内，举报人就同一事项再次举报的，不予受理。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第四章 举报核实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第十一条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统计局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执法监督室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采取下列方式对举报进行核实：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直接立案查处；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5" w:firstLineChars="0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组成检查组赴现场核查；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三）转交区县统计局核实。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left"/>
        <w:textAlignment w:val="auto"/>
        <w:outlineLvl w:val="9"/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第十二条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统计局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执法监督室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依据统计法律法规、统计调查制度、各专业掌握的数据报送情况对举报事项进行初步审查，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认为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举报事实清楚、违法情节严重的，经市统计局领导批准立案查处；对于举报事实比较清楚、违法情节较重的，由执法监督室组成检查组，按照《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安徽省统计局统计执法检查规范（试行）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进行现场核查。对于直接审查难以判断，不宜直接进行现场核查的，由执法监督室转交区县统计局核实。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第五章 举报处理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第十三条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对市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统计局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领导批准立案查处的举报，执法监督室组成检查组按照立案调查程序处理。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</w:t>
      </w:r>
      <w:r>
        <w:rPr>
          <w:rStyle w:val="11"/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Style w:val="11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条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通过实地核查，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违法情节严重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或较重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经市统计局领导批准后，由市统计局立案查处；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违法情节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较轻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转交区县统计局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立案查处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第十五条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统计局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执法监督室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应当按照档案管理要求，及时整理举报材料和办理过程中收集、形成的有关材料，归档保存。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第十六条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对举报人的姓名（名称）、证件号码、联系方式、工作单位、地址等身份信息实行编码管理，举报受理工作人员及其他相关人员应当依法保护举报人、被举报对象的合法权益，遵守以下工作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纪律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（一）与举报内容或者举报人、被举报对象有直接利害关系的，应当回避；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（二）举报登记、受理、处理、跟踪等各个环节，应当按照有关法律法规严格保密，不得私自摘抄、复制、扣押、销毁举报材料；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（三）对匿名举报材料，除依法查处案件需要外，不得擅自核对、鉴定；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（四）严禁将举报人信息透露给被举报对象及其他无关人员，不得与无关人员谈论举报案件情况；案件办理过程中不得向无关人员泄露被举报对象的信息。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第十七条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对于实名举报并且留有联系方式的，应当以适当方式告知举报人调查核实情况以及处理结果。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第十八条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本制度由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黄山市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统计局负责解释，自印发之日起施行。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统计违法线索举报：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举报电话：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0559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2355257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电子邮箱：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hsstjjzfjds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@1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63.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com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通讯地址：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黄山市屯溪区市政府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大楼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楼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510B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室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邮政编码：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245000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Style w:val="11"/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Style w:val="11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附件：《黄山市统计局统计违法线索收集表》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Style w:val="11"/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Style w:val="11"/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516" w:firstLineChars="1406"/>
        <w:jc w:val="left"/>
        <w:textAlignment w:val="auto"/>
        <w:outlineLvl w:val="9"/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黄山市统计局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2022年1月11日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spacing w:line="300" w:lineRule="exact"/>
        <w:ind w:right="-86" w:rightChars="-27" w:firstLine="0" w:firstLineChars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━━━━━━━━━━━━━━━━━━━━━━━━━━</w:t>
      </w:r>
    </w:p>
    <w:p>
      <w:pPr>
        <w:pStyle w:val="3"/>
        <w:spacing w:line="300" w:lineRule="exact"/>
        <w:ind w:right="-86" w:rightChars="-27" w:firstLine="320" w:firstLineChars="1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黄山市统计局办公室</w:t>
      </w:r>
      <w:r>
        <w:rPr>
          <w:rFonts w:ascii="仿宋_GB2312" w:eastAsia="仿宋_GB2312"/>
          <w:sz w:val="32"/>
        </w:rPr>
        <w:t xml:space="preserve">        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ascii="仿宋_GB2312" w:eastAsia="仿宋_GB2312"/>
          <w:sz w:val="32"/>
        </w:rPr>
        <w:t xml:space="preserve"> 20</w:t>
      </w:r>
      <w:r>
        <w:rPr>
          <w:rFonts w:hint="eastAsia" w:ascii="仿宋_GB2312" w:eastAsia="仿宋_GB2312"/>
          <w:sz w:val="32"/>
          <w:lang w:val="en-US" w:eastAsia="zh-CN"/>
        </w:rPr>
        <w:t>22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11</w:t>
      </w:r>
      <w:r>
        <w:rPr>
          <w:rFonts w:hint="eastAsia" w:ascii="仿宋_GB2312" w:eastAsia="仿宋_GB2312"/>
          <w:sz w:val="32"/>
        </w:rPr>
        <w:t>日印发</w:t>
      </w:r>
    </w:p>
    <w:p>
      <w:pPr>
        <w:pStyle w:val="3"/>
        <w:spacing w:line="300" w:lineRule="exact"/>
        <w:ind w:right="-86" w:rightChars="-27" w:firstLine="0" w:firstLineChars="0"/>
        <w:rPr>
          <w:snapToGrid w:val="0"/>
          <w:sz w:val="28"/>
          <w:szCs w:val="36"/>
        </w:rPr>
      </w:pPr>
      <w:r>
        <w:rPr>
          <w:rFonts w:hint="eastAsia" w:ascii="仿宋_GB2312" w:eastAsia="仿宋_GB2312"/>
          <w:sz w:val="32"/>
        </w:rPr>
        <w:t>━━━━━━━━━━━━━━━━━━━━━━━━━━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黄山市统计局统计违法线索收集表</w:t>
      </w:r>
    </w:p>
    <w:p>
      <w:pPr>
        <w:jc w:val="left"/>
        <w:rPr>
          <w:rFonts w:ascii="仿宋_GB2312" w:hAnsi="Times New Roman" w:eastAsia="仿宋_GB2312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编号：</w:t>
      </w:r>
      <w:r>
        <w:rPr>
          <w:rFonts w:hint="eastAsia" w:ascii="仿宋_GB2312" w:hAnsi="Times New Roman" w:eastAsia="仿宋_GB2312" w:cstheme="minorBid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_GB2312" w:hAnsi="Times New Roman" w:eastAsia="仿宋_GB2312" w:cstheme="minorBidi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统法举〔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theme="minorBidi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Times New Roman" w:hAnsi="Times New Roman" w:eastAsia="仿宋_GB2312" w:cstheme="minorBid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Times New Roman" w:eastAsia="仿宋_GB2312" w:cstheme="minorBidi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〕</w:t>
      </w:r>
      <w:r>
        <w:rPr>
          <w:rFonts w:hint="eastAsia" w:ascii="Times New Roman" w:hAnsi="Times New Roman" w:eastAsia="仿宋_GB2312" w:cstheme="minorBidi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Times New Roman" w:eastAsia="仿宋_GB2312" w:cstheme="minorBidi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Times New Roman" w:eastAsia="仿宋_GB2312" w:cstheme="minorBid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Times New Roman" w:eastAsia="仿宋_GB2312" w:cstheme="minorBidi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号</w:t>
      </w:r>
    </w:p>
    <w:tbl>
      <w:tblPr>
        <w:tblStyle w:val="9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2055"/>
        <w:gridCol w:w="300"/>
        <w:gridCol w:w="1525"/>
        <w:gridCol w:w="3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64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线索来源</w:t>
            </w:r>
          </w:p>
        </w:tc>
        <w:tc>
          <w:tcPr>
            <w:tcW w:w="2355" w:type="dxa"/>
            <w:gridSpan w:val="2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jc w:val="left"/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jc w:val="left"/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举报时间</w:t>
            </w:r>
          </w:p>
        </w:tc>
        <w:tc>
          <w:tcPr>
            <w:tcW w:w="3248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ind w:firstLine="800" w:firstLineChars="250"/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864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55" w:type="dxa"/>
            <w:gridSpan w:val="2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jc w:val="left"/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jc w:val="left"/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48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864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联系人地址</w:t>
            </w:r>
          </w:p>
        </w:tc>
        <w:tc>
          <w:tcPr>
            <w:tcW w:w="7128" w:type="dxa"/>
            <w:gridSpan w:val="4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864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hint="default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违法行为发生地或单位</w:t>
            </w:r>
          </w:p>
        </w:tc>
        <w:tc>
          <w:tcPr>
            <w:tcW w:w="7128" w:type="dxa"/>
            <w:gridSpan w:val="4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864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违法地区或单位联系人</w:t>
            </w:r>
          </w:p>
        </w:tc>
        <w:tc>
          <w:tcPr>
            <w:tcW w:w="2055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25" w:type="dxa"/>
            <w:gridSpan w:val="2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248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64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7128" w:type="dxa"/>
            <w:gridSpan w:val="4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9" w:hRule="atLeast"/>
          <w:jc w:val="center"/>
        </w:trPr>
        <w:tc>
          <w:tcPr>
            <w:tcW w:w="1864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违法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线索</w:t>
            </w:r>
          </w:p>
          <w:p>
            <w:pPr>
              <w:jc w:val="center"/>
              <w:rPr>
                <w:rFonts w:hint="default" w:ascii="仿宋_GB2312" w:hAnsi="Times New Roman" w:eastAsia="仿宋_GB2312" w:cstheme="minorBidi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7128" w:type="dxa"/>
            <w:gridSpan w:val="4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</w:t>
            </w:r>
          </w:p>
          <w:p>
            <w:pPr>
              <w:pStyle w:val="2"/>
            </w:pPr>
          </w:p>
          <w:p>
            <w:pPr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记录人：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  <w:jc w:val="center"/>
        </w:trPr>
        <w:tc>
          <w:tcPr>
            <w:tcW w:w="1864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经办人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128" w:type="dxa"/>
            <w:gridSpan w:val="4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经办人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                     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     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  <w:jc w:val="center"/>
        </w:trPr>
        <w:tc>
          <w:tcPr>
            <w:tcW w:w="1864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执法监督室处理意见</w:t>
            </w:r>
          </w:p>
        </w:tc>
        <w:tc>
          <w:tcPr>
            <w:tcW w:w="7128" w:type="dxa"/>
            <w:gridSpan w:val="4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承办人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       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            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cs="Times New Roman"/>
        </w:rPr>
      </w:pP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altName w:val="FreeSerif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crosoft Sans Serif">
    <w:altName w:val="汉仪君黑-35简"/>
    <w:panose1 w:val="020B0604020202020204"/>
    <w:charset w:val="00"/>
    <w:family w:val="swiss"/>
    <w:pitch w:val="default"/>
    <w:sig w:usb0="00000000" w:usb1="00000000" w:usb2="00000008" w:usb3="00000000" w:csb0="200101FF" w:csb1="2028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6D1277"/>
    <w:multiLevelType w:val="singleLevel"/>
    <w:tmpl w:val="986D127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C1153"/>
    <w:rsid w:val="02DC1153"/>
    <w:rsid w:val="04F55734"/>
    <w:rsid w:val="06983CDD"/>
    <w:rsid w:val="0CF2033D"/>
    <w:rsid w:val="0F2950DC"/>
    <w:rsid w:val="1BF72D16"/>
    <w:rsid w:val="1EBA5948"/>
    <w:rsid w:val="202B7BEB"/>
    <w:rsid w:val="224B7E65"/>
    <w:rsid w:val="2CFE5CA6"/>
    <w:rsid w:val="3199669B"/>
    <w:rsid w:val="3DD71C5D"/>
    <w:rsid w:val="43F712CF"/>
    <w:rsid w:val="487121D1"/>
    <w:rsid w:val="66F46E03"/>
    <w:rsid w:val="673D7272"/>
    <w:rsid w:val="683A2CBC"/>
    <w:rsid w:val="6D0A5F50"/>
    <w:rsid w:val="7D3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eastAsia="宋体" w:cs="Garamond"/>
      <w:sz w:val="21"/>
      <w:szCs w:val="24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widowControl w:val="0"/>
      <w:spacing w:before="40" w:after="40" w:line="600" w:lineRule="exact"/>
      <w:ind w:firstLine="420"/>
      <w:jc w:val="both"/>
    </w:pPr>
    <w:rPr>
      <w:rFonts w:ascii="Times New Roman" w:hAnsi="Times New Roman" w:eastAsia="宋体" w:cs="Times New Roman"/>
      <w:b/>
      <w:bCs/>
      <w:kern w:val="2"/>
      <w:sz w:val="30"/>
      <w:szCs w:val="22"/>
      <w:lang w:val="en-US" w:eastAsia="zh-CN" w:bidi="ar-SA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文本 (2)"/>
    <w:basedOn w:val="1"/>
    <w:qFormat/>
    <w:uiPriority w:val="99"/>
    <w:pPr>
      <w:shd w:val="clear" w:color="auto" w:fill="FFFFFF"/>
      <w:spacing w:before="480" w:line="581" w:lineRule="exact"/>
      <w:ind w:firstLine="660"/>
      <w:jc w:val="distribute"/>
    </w:pPr>
    <w:rPr>
      <w:rFonts w:ascii="微软雅黑" w:hAnsi="微软雅黑" w:eastAsia="微软雅黑" w:cs="微软雅黑"/>
      <w:sz w:val="30"/>
      <w:szCs w:val="30"/>
    </w:rPr>
  </w:style>
  <w:style w:type="paragraph" w:customStyle="1" w:styleId="13">
    <w:name w:val="正文文本 (3)"/>
    <w:basedOn w:val="1"/>
    <w:qFormat/>
    <w:uiPriority w:val="99"/>
    <w:pPr>
      <w:shd w:val="clear" w:color="auto" w:fill="FFFFFF"/>
      <w:spacing w:line="576" w:lineRule="exact"/>
      <w:ind w:firstLine="660"/>
      <w:jc w:val="distribute"/>
    </w:pPr>
    <w:rPr>
      <w:rFonts w:ascii="微软雅黑" w:hAnsi="微软雅黑" w:eastAsia="微软雅黑" w:cs="微软雅黑"/>
      <w:sz w:val="32"/>
      <w:szCs w:val="32"/>
    </w:rPr>
  </w:style>
  <w:style w:type="character" w:customStyle="1" w:styleId="14">
    <w:name w:val="正文文本 (2) + 14 pt"/>
    <w:qFormat/>
    <w:uiPriority w:val="99"/>
    <w:rPr>
      <w:rFonts w:ascii="微软雅黑" w:hAnsi="微软雅黑" w:eastAsia="微软雅黑" w:cs="微软雅黑"/>
      <w:color w:val="000000"/>
      <w:spacing w:val="0"/>
      <w:w w:val="100"/>
      <w:position w:val="0"/>
      <w:sz w:val="28"/>
      <w:szCs w:val="28"/>
      <w:shd w:val="clear" w:color="auto" w:fill="FFFFFF"/>
      <w:lang w:val="en-US" w:eastAsia="en-US"/>
    </w:rPr>
  </w:style>
  <w:style w:type="character" w:customStyle="1" w:styleId="15">
    <w:name w:val="正文文本 (2) + Microsoft Sans Serif"/>
    <w:qFormat/>
    <w:uiPriority w:val="99"/>
    <w:rPr>
      <w:rFonts w:ascii="Microsoft Sans Serif" w:hAnsi="Microsoft Sans Serif" w:eastAsia="微软雅黑" w:cs="Microsoft Sans Serif"/>
      <w:color w:val="000000"/>
      <w:spacing w:val="0"/>
      <w:w w:val="100"/>
      <w:position w:val="0"/>
      <w:sz w:val="30"/>
      <w:szCs w:val="30"/>
      <w:shd w:val="clear" w:color="auto" w:fill="FFFFFF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2021-11-09T16:10:00Z</dcterms:created>
  <dc:creator>11</dc:creator>
  <cp:lastModifiedBy>sugon</cp:lastModifiedBy>
  <cp:lastPrinted>2021-11-18T09:03:00Z</cp:lastPrinted>
  <dcterms:modified xsi:type="dcterms:W3CDTF">2025-11-03T11:48:07Z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