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FF0000"/>
          <w:w w:val="95"/>
          <w:sz w:val="24"/>
        </w:rPr>
      </w:pPr>
    </w:p>
    <w:p>
      <w:pPr>
        <w:jc w:val="center"/>
        <w:rPr>
          <w:rFonts w:ascii="宋体" w:hAnsi="宋体"/>
          <w:b/>
          <w:color w:val="FF0000"/>
          <w:w w:val="95"/>
          <w:sz w:val="90"/>
          <w:szCs w:val="90"/>
        </w:rPr>
      </w:pPr>
      <w:r>
        <w:rPr>
          <w:rFonts w:hint="eastAsia" w:ascii="宋体" w:hAnsi="宋体"/>
          <w:b/>
          <w:color w:val="FF0000"/>
          <w:w w:val="95"/>
          <w:sz w:val="90"/>
          <w:szCs w:val="90"/>
        </w:rPr>
        <w:t>安徽省黄山市统计局</w:t>
      </w:r>
    </w:p>
    <w:p>
      <w:pPr>
        <w:jc w:val="center"/>
        <w:rPr>
          <w:rFonts w:ascii="宋体" w:hAnsi="宋体"/>
          <w:szCs w:val="21"/>
        </w:rPr>
      </w:pPr>
      <w:r>
        <w:rPr>
          <w:rFonts w:ascii="宋体" w:hAnsi="宋体"/>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99060</wp:posOffset>
                </wp:positionV>
                <wp:extent cx="5372100" cy="0"/>
                <wp:effectExtent l="0" t="19050" r="0" b="19050"/>
                <wp:wrapNone/>
                <wp:docPr id="1" name="直线 2"/>
                <wp:cNvGraphicFramePr/>
                <a:graphic xmlns:a="http://schemas.openxmlformats.org/drawingml/2006/main">
                  <a:graphicData uri="http://schemas.microsoft.com/office/word/2010/wordprocessingShape">
                    <wps:wsp>
                      <wps:cNvCnPr/>
                      <wps:spPr>
                        <a:xfrm>
                          <a:off x="0" y="0"/>
                          <a:ext cx="53721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7.8pt;height:0pt;width:423pt;z-index:251660288;mso-width-relative:page;mso-height-relative:page;" filled="f" stroked="t" coordsize="21600,21600" o:gfxdata="UEsDBAoAAAAAAIdO4kAAAAAAAAAAAAAAAAAEAAAAZHJzL1BLAwQUAAAACACHTuJA3WN2EdcAAAAG&#10;AQAADwAAAGRycy9kb3ducmV2LnhtbE2PwUrDQBCG70LfYZmCF7GbioYSsymlIFZ7sKYF8bbNjklo&#10;djbubtr69o540ON8//DPN/n8bDtxRB9aRwqmkwQEUuVMS7WC3fbhegYiRE1Gd45QwRcGmBeji1xn&#10;xp3oFY9lrAWXUMi0gibGPpMyVA1aHSauR+Lsw3mrI4++lsbrE5fbTt4kSSqtbokvNLrHZYPVoRys&#10;AvtiF/J9/TiUfvP0/Pa5Xm0OVyulLsfT5B5ExHP8W4YffVaHgp32biATRKeAH4lM71IQnM5uUwb7&#10;XyCLXP7XL74BUEsDBBQAAAAIAIdO4kCQcxyWzgEAAI4DAAAOAAAAZHJzL2Uyb0RvYy54bWytU0uO&#10;EzEQ3SNxB8t70p2MgFErnVlMCBsEkYADVPzptuSfXJ50chauwYoNx5lrUHYyGWA2I0QWju0qv3rv&#10;VfXy5uAs26uEJviez2ctZ8qLII0fev71y+bVNWeYwUuwwaueHxXym9XLF8spdmoRxmClSoxAPHZT&#10;7PmYc+yaBsWoHOAsROUpqENykOmYhkYmmAjd2WbRtm+aKSQZUxAKkW7XpyBfVXytlciftEaVme05&#10;cct1TXXdlbVZLaEbEsTRiDMN+AcWDoynoheoNWRgd8k8gXJGpIBB55kIrglaG6GqBlIzb/9S83mE&#10;qKoWMgfjxSb8f7Di436bmJHUO848OGrR/bfv9z9+skXxZorYUcqt36bzCeM2FaEHnVz5JwnsUP08&#10;XvxUh8wEXb6+eruYt2S7eIg1jw9jwvxeBcfKpufW+CIVOth/wEzFKPUhpVxbz6aeX12f8IBGRVvI&#10;BO0ikUc/1McYrJEbY215gmnY3drE9kDN32xa+hVNBPxHWqmyBhxPeTV0GotRgXznJcvHSLZ4ml9e&#10;ODglObOKxr3sCBC6DMY+J5NKW08Miq0nI8tuF+SRmnAXkxlGsmJeWZYINb3yPQ9omarfzxXp8TNa&#10;/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dY3YR1wAAAAYBAAAPAAAAAAAAAAEAIAAAACIAAABk&#10;cnMvZG93bnJldi54bWxQSwECFAAUAAAACACHTuJAkHMcls4BAACOAwAADgAAAAAAAAABACAAAAAm&#10;AQAAZHJzL2Uyb0RvYy54bWxQSwUGAAAAAAYABgBZAQAAZgUAAAAA&#10;">
                <v:fill on="f" focussize="0,0"/>
                <v:stroke weight="3pt" color="#FF0000" joinstyle="round"/>
                <v:imagedata o:title=""/>
                <o:lock v:ext="edit" aspectratio="f"/>
              </v:line>
            </w:pict>
          </mc:Fallback>
        </mc:AlternateContent>
      </w:r>
      <w:r>
        <w:rPr>
          <w:rFonts w:hint="eastAsia" w:ascii="宋体" w:hAnsi="宋体"/>
          <w:sz w:val="32"/>
          <w:szCs w:val="30"/>
        </w:rPr>
        <w:t xml:space="preserve">                           </w:t>
      </w:r>
    </w:p>
    <w:p>
      <w:pPr>
        <w:ind w:firstLine="4480" w:firstLineChars="1400"/>
        <w:rPr>
          <w:rFonts w:ascii="仿宋_GB2312" w:eastAsia="仿宋_GB2312"/>
          <w:sz w:val="32"/>
          <w:szCs w:val="30"/>
        </w:rPr>
      </w:pPr>
      <w:r>
        <w:rPr>
          <w:rFonts w:hint="eastAsia" w:ascii="仿宋_GB2312" w:eastAsia="仿宋_GB2312"/>
          <w:sz w:val="32"/>
          <w:szCs w:val="30"/>
        </w:rPr>
        <w:t xml:space="preserve">    黄统函〔20</w:t>
      </w:r>
      <w:r>
        <w:rPr>
          <w:rFonts w:hint="eastAsia" w:ascii="仿宋_GB2312" w:eastAsia="仿宋_GB2312"/>
          <w:sz w:val="32"/>
          <w:szCs w:val="30"/>
          <w:lang w:val="en-US" w:eastAsia="zh-CN"/>
        </w:rPr>
        <w:t>21</w:t>
      </w:r>
      <w:r>
        <w:rPr>
          <w:rFonts w:hint="eastAsia" w:ascii="仿宋_GB2312" w:eastAsia="仿宋_GB2312"/>
          <w:sz w:val="32"/>
          <w:szCs w:val="30"/>
        </w:rPr>
        <w:t>〕</w:t>
      </w:r>
      <w:r>
        <w:rPr>
          <w:rFonts w:hint="eastAsia" w:ascii="仿宋_GB2312" w:eastAsia="仿宋_GB2312"/>
          <w:sz w:val="32"/>
          <w:szCs w:val="30"/>
          <w:lang w:val="en-US" w:eastAsia="zh-CN"/>
        </w:rPr>
        <w:t>12</w:t>
      </w:r>
      <w:r>
        <w:rPr>
          <w:rFonts w:hint="eastAsia" w:ascii="仿宋_GB2312" w:eastAsia="仿宋_GB2312"/>
          <w:sz w:val="32"/>
          <w:szCs w:val="30"/>
        </w:rPr>
        <w:t>号</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00" w:lineRule="exact"/>
        <w:ind w:right="0"/>
        <w:jc w:val="center"/>
        <w:textAlignment w:val="auto"/>
        <w:outlineLvl w:val="9"/>
        <w:rPr>
          <w:rFonts w:hint="eastAsia" w:ascii="方正小标宋简体" w:hAnsi="方正小标宋简体" w:eastAsia="方正小标宋简体" w:cs="方正小标宋简体"/>
          <w:color w:val="000000"/>
          <w:sz w:val="44"/>
          <w:szCs w:val="44"/>
          <w:shd w:val="clear" w:fill="FFFFFF"/>
          <w:lang w:val="en-US" w:eastAsia="zh-CN"/>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outlineLvl w:val="9"/>
        <w:rPr>
          <w:rFonts w:hint="eastAsia" w:ascii="方正小标宋简体" w:hAnsi="方正小标宋简体" w:eastAsia="方正小标宋简体" w:cs="方正小标宋简体"/>
          <w:color w:val="000000"/>
          <w:sz w:val="44"/>
          <w:szCs w:val="44"/>
          <w:shd w:val="clear" w:fill="FFFFFF"/>
          <w:lang w:val="en-US" w:eastAsia="zh-CN"/>
        </w:rPr>
      </w:pPr>
      <w:r>
        <w:rPr>
          <w:rFonts w:hint="eastAsia" w:ascii="方正小标宋简体" w:hAnsi="方正小标宋简体" w:eastAsia="方正小标宋简体" w:cs="方正小标宋简体"/>
          <w:color w:val="000000"/>
          <w:sz w:val="44"/>
          <w:szCs w:val="44"/>
          <w:shd w:val="clear" w:fill="FFFFFF"/>
          <w:lang w:val="en-US" w:eastAsia="zh-CN"/>
        </w:rPr>
        <w:t>关于黄山市统计局市到省主干网开展等</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700" w:lineRule="exact"/>
        <w:ind w:right="0"/>
        <w:jc w:val="center"/>
        <w:textAlignment w:val="auto"/>
        <w:outlineLvl w:val="9"/>
        <w:rPr>
          <w:rFonts w:hint="eastAsia" w:ascii="方正小标宋简体" w:hAnsi="方正小标宋简体" w:eastAsia="方正小标宋简体" w:cs="方正小标宋简体"/>
          <w:color w:val="000000"/>
          <w:sz w:val="44"/>
          <w:szCs w:val="44"/>
          <w:shd w:val="clear" w:fill="FFFFFF"/>
          <w:lang w:val="en-US" w:eastAsia="zh-CN"/>
        </w:rPr>
      </w:pPr>
      <w:r>
        <w:rPr>
          <w:rFonts w:hint="eastAsia" w:ascii="方正小标宋简体" w:hAnsi="方正小标宋简体" w:eastAsia="方正小标宋简体" w:cs="方正小标宋简体"/>
          <w:color w:val="000000"/>
          <w:sz w:val="44"/>
          <w:szCs w:val="44"/>
          <w:shd w:val="clear" w:fill="FFFFFF"/>
          <w:lang w:val="en-US" w:eastAsia="zh-CN"/>
        </w:rPr>
        <w:t>保测评服务的询价函</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400" w:lineRule="exact"/>
        <w:ind w:right="0"/>
        <w:jc w:val="both"/>
        <w:textAlignment w:val="auto"/>
        <w:outlineLvl w:val="9"/>
        <w:rPr>
          <w:rFonts w:hint="eastAsia" w:ascii="仿宋_GB2312" w:hAnsi="仿宋_GB2312" w:eastAsia="仿宋_GB2312" w:cs="仿宋_GB2312"/>
          <w:kern w:val="0"/>
          <w:sz w:val="32"/>
          <w:szCs w:val="32"/>
          <w:shd w:val="clear" w:fill="FFFFFF"/>
          <w:lang w:val="en-US" w:eastAsia="zh-CN" w:bidi="ar"/>
        </w:rPr>
      </w:pP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right="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各等保测评公司：</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根据《中华人民共和国网络安全法》和《信息安全等级保护管理办法》的相关要求，</w:t>
      </w:r>
      <w:r>
        <w:rPr>
          <w:rFonts w:hint="eastAsia" w:ascii="仿宋_GB2312" w:hAnsi="仿宋_GB2312" w:eastAsia="仿宋_GB2312" w:cs="仿宋_GB2312"/>
          <w:color w:val="000000"/>
          <w:sz w:val="32"/>
          <w:szCs w:val="32"/>
          <w:shd w:val="clear" w:fill="FFFFFF"/>
          <w:lang w:val="en-US" w:eastAsia="zh-CN"/>
        </w:rPr>
        <w:t>黄山市统计局市到省统计专网主干网络系统</w:t>
      </w:r>
      <w:r>
        <w:rPr>
          <w:rFonts w:hint="eastAsia" w:ascii="仿宋_GB2312" w:hAnsi="仿宋_GB2312" w:eastAsia="仿宋_GB2312" w:cs="仿宋_GB2312"/>
          <w:kern w:val="0"/>
          <w:sz w:val="32"/>
          <w:szCs w:val="32"/>
          <w:shd w:val="clear" w:fill="FFFFFF"/>
          <w:lang w:val="en-US" w:eastAsia="zh-CN" w:bidi="ar"/>
        </w:rPr>
        <w:t>将组织开展等保测评工作。为体现公开、公平、公正的原则，我们决定向安徽省内测评机构（不低于三家）进行公开询价。现将有关事宜函告如下：</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一、</w:t>
      </w:r>
      <w:r>
        <w:rPr>
          <w:rFonts w:hint="eastAsia" w:ascii="仿宋_GB2312" w:hAnsi="仿宋_GB2312" w:eastAsia="仿宋_GB2312" w:cs="仿宋_GB2312"/>
          <w:color w:val="000000"/>
          <w:sz w:val="32"/>
          <w:szCs w:val="32"/>
          <w:shd w:val="clear" w:fill="FFFFFF"/>
          <w:lang w:val="en-US" w:eastAsia="zh-CN"/>
        </w:rPr>
        <w:t>黄山市统计局市到省统计专网主干网络系统</w:t>
      </w:r>
      <w:r>
        <w:rPr>
          <w:rFonts w:hint="eastAsia" w:ascii="仿宋_GB2312" w:hAnsi="仿宋_GB2312" w:eastAsia="仿宋_GB2312" w:cs="仿宋_GB2312"/>
          <w:kern w:val="0"/>
          <w:sz w:val="32"/>
          <w:szCs w:val="32"/>
          <w:shd w:val="clear" w:fill="FFFFFF"/>
          <w:lang w:val="en-US" w:eastAsia="zh-CN" w:bidi="ar"/>
        </w:rPr>
        <w:t>定级为第二级系统，依据定级结果，按照网络安全等级保护2.0测评安全指标《GBT22239-2019信息安全技术信息系统安全等级保护基本要求》、《GB/T 28449-2019信息安全技术网络安全等级保护测评要求》等相关标准规范进行系统测评。</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二、测评机构必须具有合法的经营资质，具备安徽省网安部门认定（或备案）的等保系统测评从业资格。</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三、测评内容围绕安全物理环境、安全通信网络、安全区域边界、安全计算环境、管理中心、管理制度、管理机构等开展信息系统安全等级保护测评工作。发现信息系统中存在的安全风险，分析信息系统安全现状与相关政策文件、技术标准规定的差距，提出安全建设整改建议。</w:t>
      </w:r>
    </w:p>
    <w:p>
      <w:pPr>
        <w:pStyle w:val="5"/>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val="0"/>
        <w:snapToGrid/>
        <w:spacing w:before="0" w:beforeAutospacing="0" w:after="0" w:afterAutospacing="0" w:line="560" w:lineRule="exact"/>
        <w:ind w:left="0" w:right="0" w:firstLine="640" w:firstLineChars="200"/>
        <w:jc w:val="both"/>
        <w:textAlignment w:val="auto"/>
        <w:outlineLvl w:val="9"/>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四、测评机构至少派遣两名及以上测评师完成该测评工作，并出具信息系统等级测评报告。</w:t>
      </w:r>
    </w:p>
    <w:p>
      <w:pPr>
        <w:ind w:firstLine="640" w:firstLineChars="200"/>
        <w:rPr>
          <w:rFonts w:hint="default" w:ascii="仿宋_GB2312" w:hAnsi="仿宋_GB2312" w:eastAsia="仿宋_GB2312" w:cs="仿宋_GB2312"/>
          <w:b/>
          <w:bCs/>
          <w:sz w:val="28"/>
          <w:szCs w:val="28"/>
          <w:lang w:val="en-US" w:eastAsia="zh-CN"/>
        </w:rPr>
      </w:pPr>
      <w:r>
        <w:rPr>
          <w:rFonts w:hint="eastAsia" w:ascii="仿宋_GB2312" w:hAnsi="仿宋_GB2312" w:eastAsia="仿宋_GB2312" w:cs="仿宋_GB2312"/>
          <w:kern w:val="0"/>
          <w:sz w:val="32"/>
          <w:szCs w:val="32"/>
          <w:shd w:val="clear" w:fill="FFFFFF"/>
          <w:lang w:val="en-US" w:eastAsia="zh-CN" w:bidi="ar"/>
        </w:rPr>
        <w:t>五、评分标准</w:t>
      </w:r>
    </w:p>
    <w:p>
      <w:pPr>
        <w:ind w:firstLine="640" w:firstLineChars="200"/>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在商务、技术条款均满足的情况下：</w:t>
      </w:r>
    </w:p>
    <w:p>
      <w:pPr>
        <w:ind w:firstLine="640" w:firstLineChars="200"/>
        <w:rPr>
          <w:rFonts w:hint="eastAsia" w:ascii="仿宋_GB2312" w:hAnsi="仿宋_GB2312" w:eastAsia="仿宋_GB2312" w:cs="仿宋_GB2312"/>
          <w:kern w:val="0"/>
          <w:sz w:val="32"/>
          <w:szCs w:val="32"/>
          <w:shd w:val="clear" w:fill="FFFFFF"/>
          <w:lang w:val="en-US" w:eastAsia="zh-CN" w:bidi="ar"/>
        </w:rPr>
      </w:pPr>
      <w:r>
        <w:rPr>
          <w:rFonts w:hint="eastAsia" w:ascii="仿宋_GB2312" w:hAnsi="仿宋_GB2312" w:eastAsia="仿宋_GB2312" w:cs="仿宋_GB2312"/>
          <w:kern w:val="0"/>
          <w:sz w:val="32"/>
          <w:szCs w:val="32"/>
          <w:shd w:val="clear" w:fill="FFFFFF"/>
          <w:lang w:val="en-US" w:eastAsia="zh-CN" w:bidi="ar"/>
        </w:rPr>
        <w:t>若潜在应答人数量≥3家，谈判小组根据应答人的评审价格由低到高进行排序，依据排名顺序推荐排名第一的应答人为中选候选人, 如果出现评审价格相同，则由测评人员同时具有信息系统测评高级工程师和</w:t>
      </w:r>
      <w:bookmarkStart w:id="0" w:name="_GoBack"/>
      <w:bookmarkEnd w:id="0"/>
      <w:r>
        <w:rPr>
          <w:rFonts w:hint="eastAsia" w:ascii="仿宋_GB2312" w:hAnsi="仿宋_GB2312" w:eastAsia="仿宋_GB2312" w:cs="仿宋_GB2312"/>
          <w:kern w:val="0"/>
          <w:sz w:val="32"/>
          <w:szCs w:val="32"/>
          <w:shd w:val="clear" w:fill="FFFFFF"/>
          <w:lang w:val="en-US" w:eastAsia="zh-CN" w:bidi="ar"/>
        </w:rPr>
        <w:t>具有大数据技术工程师的证书的中选，如果都具备，则由供应商具有“网络设备集成监控告警系统软件著作权和网络数据漏洞破解系统软件著作权”的中选。</w:t>
      </w:r>
    </w:p>
    <w:p>
      <w:pPr>
        <w:ind w:firstLine="640" w:firstLineChars="200"/>
        <w:rPr>
          <w:rFonts w:hint="eastAsia" w:ascii="仿宋_GB2312" w:hAnsi="仿宋_GB2312" w:eastAsia="仿宋_GB2312" w:cs="仿宋_GB2312"/>
          <w:kern w:val="0"/>
          <w:sz w:val="32"/>
          <w:szCs w:val="32"/>
          <w:shd w:val="clear" w:fill="FFFFFF"/>
          <w:lang w:val="en-US" w:eastAsia="zh-CN" w:bidi="ar"/>
        </w:rPr>
      </w:pPr>
      <w:r>
        <w:rPr>
          <w:sz w:val="32"/>
        </w:rPr>
        <w:pict>
          <v:shape id="_x0000_s2051" o:spid="_x0000_s2051" o:spt="201" type="#_x0000_t201" style="position:absolute;left:0pt;margin-left:339pt;margin-top:638.05pt;height:120pt;width:121.5pt;mso-position-horizontal-relative:page;mso-position-vertical-relative:page;z-index:-251655168;mso-width-relative:page;mso-height-relative:page;" o:ole="t" filled="f" o:preferrelative="t" stroked="f" coordsize="21600,21600">
            <v:path/>
            <v:fill on="f" focussize="0,0"/>
            <v:stroke on="f"/>
            <v:imagedata r:id="rId5" o:title=""/>
            <o:lock v:ext="edit" aspectratio="f"/>
            <w10:anchorlock/>
          </v:shape>
          <w:control r:id="rId4" w:name="Control 3" w:shapeid="_x0000_s2051"/>
        </w:pict>
      </w:r>
      <w:r>
        <w:rPr>
          <w:rFonts w:hint="eastAsia" w:ascii="仿宋_GB2312" w:hAnsi="仿宋_GB2312" w:eastAsia="仿宋_GB2312" w:cs="仿宋_GB2312"/>
          <w:kern w:val="0"/>
          <w:sz w:val="32"/>
          <w:szCs w:val="32"/>
          <w:shd w:val="clear" w:fill="FFFFFF"/>
          <w:lang w:val="en-US" w:eastAsia="zh-CN" w:bidi="ar"/>
        </w:rPr>
        <w:t>六、截止时间为2021年5月14日17时，逾期不予受理。报价材料送黄山市统计局（黄山市市政府大楼五楼508室）。报价材料中应包括以下资格证明文件：企业营业执照复印证、等保测评资质、报价表。</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color w:val="000000"/>
          <w:sz w:val="32"/>
          <w:szCs w:val="32"/>
          <w:shd w:val="clear" w:fill="FFFFFF"/>
          <w:lang w:val="en-US" w:eastAsia="zh-CN"/>
        </w:rPr>
      </w:pPr>
      <w:r>
        <w:rPr>
          <w:rFonts w:hint="eastAsia" w:ascii="仿宋_GB2312" w:hAnsi="仿宋_GB2312" w:eastAsia="仿宋_GB2312" w:cs="仿宋_GB2312"/>
          <w:color w:val="000000"/>
          <w:sz w:val="32"/>
          <w:szCs w:val="32"/>
          <w:shd w:val="clear" w:fill="FFFFFF"/>
        </w:rPr>
        <w:t>联系人：</w:t>
      </w:r>
      <w:r>
        <w:rPr>
          <w:rFonts w:hint="eastAsia" w:ascii="仿宋_GB2312" w:hAnsi="仿宋_GB2312" w:eastAsia="仿宋_GB2312" w:cs="仿宋_GB2312"/>
          <w:color w:val="000000"/>
          <w:sz w:val="32"/>
          <w:szCs w:val="32"/>
          <w:shd w:val="clear" w:fill="FFFFFF"/>
          <w:lang w:eastAsia="zh-CN"/>
        </w:rPr>
        <w:t>吴斌</w:t>
      </w:r>
      <w:r>
        <w:rPr>
          <w:rFonts w:hint="eastAsia" w:ascii="仿宋_GB2312" w:hAnsi="仿宋_GB2312" w:eastAsia="仿宋_GB2312" w:cs="仿宋_GB2312"/>
          <w:color w:val="000000"/>
          <w:sz w:val="32"/>
          <w:szCs w:val="32"/>
          <w:shd w:val="clear" w:fill="FFFFFF"/>
        </w:rPr>
        <w:t xml:space="preserve">          </w:t>
      </w:r>
      <w:r>
        <w:rPr>
          <w:rFonts w:hint="eastAsia" w:ascii="仿宋_GB2312" w:hAnsi="仿宋_GB2312" w:eastAsia="仿宋_GB2312" w:cs="仿宋_GB2312"/>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联系电话：</w:t>
      </w:r>
      <w:r>
        <w:rPr>
          <w:rFonts w:hint="eastAsia" w:ascii="仿宋_GB2312" w:hAnsi="仿宋_GB2312" w:eastAsia="仿宋_GB2312" w:cs="仿宋_GB2312"/>
          <w:color w:val="000000"/>
          <w:sz w:val="32"/>
          <w:szCs w:val="32"/>
          <w:shd w:val="clear" w:fill="FFFFFF"/>
          <w:lang w:val="en-US" w:eastAsia="zh-CN"/>
        </w:rPr>
        <w:t>0559-2355274</w:t>
      </w:r>
    </w:p>
    <w:p>
      <w:pPr>
        <w:pStyle w:val="5"/>
        <w:keepNext w:val="0"/>
        <w:keepLines w:val="0"/>
        <w:pageBreakBefore w:val="0"/>
        <w:widowControl/>
        <w:suppressLineNumbers w:val="0"/>
        <w:kinsoku/>
        <w:wordWrap/>
        <w:overflowPunct/>
        <w:topLinePunct w:val="0"/>
        <w:autoSpaceDE/>
        <w:autoSpaceDN/>
        <w:bidi w:val="0"/>
        <w:adjustRightInd w:val="0"/>
        <w:snapToGrid/>
        <w:spacing w:before="0" w:beforeAutospacing="0" w:after="0" w:afterAutospacing="0" w:line="560" w:lineRule="exact"/>
        <w:ind w:right="0"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rPr>
        <w:t>邮</w:t>
      </w:r>
      <w:r>
        <w:rPr>
          <w:rFonts w:hint="eastAsia" w:ascii="仿宋_GB2312" w:hAnsi="仿宋_GB2312" w:eastAsia="仿宋_GB2312" w:cs="仿宋_GB2312"/>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箱：</w:t>
      </w:r>
      <w:r>
        <w:rPr>
          <w:rFonts w:hint="eastAsia" w:ascii="仿宋_GB2312" w:hAnsi="仿宋_GB2312" w:eastAsia="仿宋_GB2312" w:cs="仿宋_GB2312"/>
          <w:color w:val="000000"/>
          <w:sz w:val="32"/>
          <w:szCs w:val="32"/>
          <w:shd w:val="clear" w:fill="FFFFFF"/>
          <w:lang w:val="en-US" w:eastAsia="zh-CN"/>
        </w:rPr>
        <w:t>328434661</w:t>
      </w:r>
      <w:r>
        <w:rPr>
          <w:rFonts w:hint="eastAsia" w:ascii="仿宋_GB2312" w:hAnsi="仿宋_GB2312" w:eastAsia="仿宋_GB2312" w:cs="仿宋_GB2312"/>
          <w:color w:val="000000"/>
          <w:sz w:val="32"/>
          <w:szCs w:val="32"/>
          <w:shd w:val="clear" w:fill="FFFFFF"/>
        </w:rPr>
        <w:t>@</w:t>
      </w:r>
      <w:r>
        <w:rPr>
          <w:rFonts w:hint="eastAsia" w:ascii="仿宋_GB2312" w:hAnsi="仿宋_GB2312" w:eastAsia="仿宋_GB2312" w:cs="仿宋_GB2312"/>
          <w:color w:val="000000"/>
          <w:sz w:val="32"/>
          <w:szCs w:val="32"/>
          <w:shd w:val="clear" w:fill="FFFFFF"/>
          <w:lang w:val="en-US" w:eastAsia="zh-CN"/>
        </w:rPr>
        <w:t>qq</w:t>
      </w:r>
      <w:r>
        <w:rPr>
          <w:rFonts w:hint="eastAsia" w:ascii="仿宋_GB2312" w:hAnsi="仿宋_GB2312" w:eastAsia="仿宋_GB2312" w:cs="仿宋_GB2312"/>
          <w:color w:val="000000"/>
          <w:sz w:val="32"/>
          <w:szCs w:val="32"/>
          <w:shd w:val="clear" w:fill="FFFFFF"/>
        </w:rPr>
        <w:t>.com</w:t>
      </w:r>
    </w:p>
    <w:p>
      <w:pPr>
        <w:pStyle w:val="5"/>
        <w:keepNext w:val="0"/>
        <w:keepLines w:val="0"/>
        <w:widowControl/>
        <w:suppressLineNumbers w:val="0"/>
        <w:spacing w:before="0" w:beforeAutospacing="0" w:after="0" w:afterAutospacing="0" w:line="450" w:lineRule="atLeast"/>
        <w:ind w:left="0" w:right="0" w:firstLine="420"/>
        <w:jc w:val="both"/>
        <w:rPr>
          <w:rFonts w:hint="eastAsia" w:ascii="仿宋_GB2312" w:hAnsi="仿宋_GB2312" w:eastAsia="仿宋_GB2312" w:cs="仿宋_GB2312"/>
          <w:sz w:val="32"/>
          <w:szCs w:val="32"/>
        </w:rPr>
      </w:pPr>
    </w:p>
    <w:p>
      <w:pPr>
        <w:pStyle w:val="5"/>
        <w:keepNext w:val="0"/>
        <w:keepLines w:val="0"/>
        <w:widowControl/>
        <w:suppressLineNumbers w:val="0"/>
        <w:spacing w:before="0" w:beforeAutospacing="0" w:after="0" w:afterAutospacing="0" w:line="450" w:lineRule="atLeast"/>
        <w:ind w:left="0" w:right="0" w:firstLine="420"/>
        <w:jc w:val="center"/>
        <w:rPr>
          <w:rFonts w:hint="eastAsia" w:ascii="仿宋_GB2312" w:hAnsi="仿宋_GB2312" w:eastAsia="仿宋_GB2312" w:cs="仿宋_GB2312"/>
          <w:color w:val="000000"/>
          <w:sz w:val="32"/>
          <w:szCs w:val="32"/>
          <w:shd w:val="clear" w:fill="FFFFFF"/>
          <w:lang w:eastAsia="zh-CN"/>
        </w:rPr>
      </w:pPr>
      <w:r>
        <w:rPr>
          <w:rFonts w:hint="eastAsia" w:ascii="仿宋_GB2312" w:hAnsi="仿宋_GB2312" w:eastAsia="仿宋_GB2312" w:cs="仿宋_GB2312"/>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lang w:eastAsia="zh-CN"/>
        </w:rPr>
        <w:t>黄山市统计局</w:t>
      </w:r>
    </w:p>
    <w:p>
      <w:pPr>
        <w:pStyle w:val="5"/>
        <w:keepNext w:val="0"/>
        <w:keepLines w:val="0"/>
        <w:widowControl/>
        <w:suppressLineNumbers w:val="0"/>
        <w:spacing w:before="0" w:beforeAutospacing="0" w:after="0" w:afterAutospacing="0" w:line="450" w:lineRule="atLeast"/>
        <w:ind w:left="0" w:right="0" w:firstLine="420"/>
        <w:jc w:val="center"/>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fill="FFFFFF"/>
          <w:lang w:val="en-US" w:eastAsia="zh-CN"/>
        </w:rPr>
        <w:t xml:space="preserve">                       </w:t>
      </w:r>
      <w:r>
        <w:rPr>
          <w:rFonts w:hint="eastAsia" w:ascii="仿宋_GB2312" w:hAnsi="仿宋_GB2312" w:eastAsia="仿宋_GB2312" w:cs="仿宋_GB2312"/>
          <w:color w:val="000000"/>
          <w:sz w:val="32"/>
          <w:szCs w:val="32"/>
          <w:shd w:val="clear" w:fill="FFFFFF"/>
        </w:rPr>
        <w:t>2021年</w:t>
      </w:r>
      <w:r>
        <w:rPr>
          <w:rFonts w:hint="eastAsia" w:ascii="仿宋_GB2312" w:hAnsi="仿宋_GB2312" w:eastAsia="仿宋_GB2312" w:cs="仿宋_GB2312"/>
          <w:color w:val="000000"/>
          <w:sz w:val="32"/>
          <w:szCs w:val="32"/>
          <w:shd w:val="clear" w:fill="FFFFFF"/>
          <w:lang w:val="en-US" w:eastAsia="zh-CN"/>
        </w:rPr>
        <w:t>5</w:t>
      </w:r>
      <w:r>
        <w:rPr>
          <w:rFonts w:hint="eastAsia" w:ascii="仿宋_GB2312" w:hAnsi="仿宋_GB2312" w:eastAsia="仿宋_GB2312" w:cs="仿宋_GB2312"/>
          <w:color w:val="000000"/>
          <w:sz w:val="32"/>
          <w:szCs w:val="32"/>
          <w:shd w:val="clear" w:fill="FFFFFF"/>
        </w:rPr>
        <w:t>月</w:t>
      </w:r>
      <w:r>
        <w:rPr>
          <w:rFonts w:hint="eastAsia" w:ascii="仿宋_GB2312" w:hAnsi="仿宋_GB2312" w:eastAsia="仿宋_GB2312" w:cs="仿宋_GB2312"/>
          <w:color w:val="000000"/>
          <w:sz w:val="32"/>
          <w:szCs w:val="32"/>
          <w:shd w:val="clear" w:fill="FFFFFF"/>
          <w:lang w:val="en-US" w:eastAsia="zh-CN"/>
        </w:rPr>
        <w:t>11</w:t>
      </w:r>
      <w:r>
        <w:rPr>
          <w:rFonts w:hint="eastAsia" w:ascii="仿宋_GB2312" w:hAnsi="仿宋_GB2312" w:eastAsia="仿宋_GB2312" w:cs="仿宋_GB2312"/>
          <w:color w:val="000000"/>
          <w:sz w:val="32"/>
          <w:szCs w:val="32"/>
          <w:shd w:val="clear" w:fill="FFFFFF"/>
        </w:rPr>
        <w:t>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b/>
          <w:kern w:val="0"/>
          <w:sz w:val="32"/>
          <w:szCs w:val="32"/>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kern w:val="0"/>
          <w:sz w:val="44"/>
          <w:szCs w:val="44"/>
          <w:shd w:val="clear" w:fill="FFFFFF"/>
          <w:lang w:val="en-US" w:eastAsia="zh-CN" w:bidi="ar"/>
        </w:rPr>
        <w:t>测评报价单</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询价单位：黄山市统计局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报价单位：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报价内容：（含税价格，元）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 </w:t>
      </w:r>
    </w:p>
    <w:tbl>
      <w:tblPr>
        <w:tblStyle w:val="7"/>
        <w:tblW w:w="8520" w:type="dxa"/>
        <w:tblCellSpacing w:w="0" w:type="dxa"/>
        <w:tblInd w:w="104"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
      <w:tblGrid>
        <w:gridCol w:w="1080"/>
        <w:gridCol w:w="4322"/>
        <w:gridCol w:w="709"/>
        <w:gridCol w:w="708"/>
        <w:gridCol w:w="851"/>
        <w:gridCol w:w="85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15" w:type="dxa"/>
            <w:left w:w="15" w:type="dxa"/>
            <w:bottom w:w="15" w:type="dxa"/>
            <w:right w:w="15" w:type="dxa"/>
          </w:tblCellMar>
        </w:tblPrEx>
        <w:trPr>
          <w:trHeight w:val="1170" w:hRule="atLeast"/>
          <w:tblCellSpacing w:w="0" w:type="dxa"/>
        </w:trPr>
        <w:tc>
          <w:tcPr>
            <w:tcW w:w="10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22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序号</w:t>
            </w:r>
          </w:p>
        </w:tc>
        <w:tc>
          <w:tcPr>
            <w:tcW w:w="4322"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880" w:firstLine="2560" w:firstLineChars="80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型号</w:t>
            </w:r>
          </w:p>
        </w:tc>
        <w:tc>
          <w:tcPr>
            <w:tcW w:w="709"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单位</w:t>
            </w:r>
          </w:p>
        </w:tc>
        <w:tc>
          <w:tcPr>
            <w:tcW w:w="708"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数量</w:t>
            </w:r>
          </w:p>
        </w:tc>
        <w:tc>
          <w:tcPr>
            <w:tcW w:w="851"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单价</w:t>
            </w:r>
          </w:p>
        </w:tc>
        <w:tc>
          <w:tcPr>
            <w:tcW w:w="85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总价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15" w:type="dxa"/>
            <w:left w:w="15" w:type="dxa"/>
            <w:bottom w:w="15" w:type="dxa"/>
            <w:right w:w="15" w:type="dxa"/>
          </w:tblCellMar>
        </w:tblPrEx>
        <w:trPr>
          <w:trHeight w:val="1260" w:hRule="atLeast"/>
          <w:tblCellSpacing w:w="0" w:type="dxa"/>
        </w:trPr>
        <w:tc>
          <w:tcPr>
            <w:tcW w:w="108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w:t>
            </w:r>
          </w:p>
        </w:tc>
        <w:tc>
          <w:tcPr>
            <w:tcW w:w="4322"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网络安全等级保护（二级）  测评服务</w:t>
            </w:r>
          </w:p>
        </w:tc>
        <w:tc>
          <w:tcPr>
            <w:tcW w:w="709"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项</w:t>
            </w:r>
          </w:p>
        </w:tc>
        <w:tc>
          <w:tcPr>
            <w:tcW w:w="708"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1</w:t>
            </w:r>
          </w:p>
        </w:tc>
        <w:tc>
          <w:tcPr>
            <w:tcW w:w="851"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tc>
        <w:tc>
          <w:tcPr>
            <w:tcW w:w="850" w:type="dxa"/>
            <w:tcBorders>
              <w:top w:val="single" w:color="auto" w:sz="4" w:space="0"/>
              <w:left w:val="nil"/>
              <w:bottom w:val="single" w:color="auto" w:sz="4" w:space="0"/>
              <w:right w:val="single" w:color="auto" w:sz="4" w:space="0"/>
            </w:tcBorders>
            <w:shd w:val="clear" w:color="auto" w:fill="auto"/>
            <w:tcMar>
              <w:top w:w="0" w:type="dxa"/>
              <w:left w:w="108" w:type="dxa"/>
              <w:bottom w:w="0"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 </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付款方式：按合同要求方式付款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开具发票类型：增值税普通发票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shd w:val="clear" w:fill="FFFFFF"/>
          <w:lang w:val="en-US" w:eastAsia="zh-CN" w:bidi="ar"/>
        </w:rPr>
        <w:t>报价单位：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jc w:val="both"/>
        <w:rPr>
          <w:rFonts w:hint="eastAsia" w:ascii="仿宋_GB2312" w:hAnsi="仿宋_GB2312" w:eastAsia="仿宋_GB2312" w:cs="仿宋_GB2312"/>
          <w:sz w:val="32"/>
          <w:szCs w:val="32"/>
          <w:lang w:val="en-US"/>
        </w:rPr>
      </w:pPr>
      <w:r>
        <w:rPr>
          <w:rFonts w:hint="eastAsia" w:ascii="仿宋_GB2312" w:hAnsi="仿宋_GB2312" w:eastAsia="仿宋_GB2312" w:cs="仿宋_GB2312"/>
          <w:kern w:val="0"/>
          <w:sz w:val="32"/>
          <w:szCs w:val="32"/>
          <w:shd w:val="clear" w:fill="FFFFFF"/>
          <w:lang w:val="en-US" w:eastAsia="zh-CN" w:bidi="ar"/>
        </w:rPr>
        <w:t>报价时间：2021.5.11</w:t>
      </w:r>
    </w:p>
    <w:p>
      <w:pPr>
        <w:pStyle w:val="5"/>
        <w:keepNext w:val="0"/>
        <w:keepLines w:val="0"/>
        <w:widowControl w:val="0"/>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60" w:lineRule="exact"/>
        <w:ind w:right="0"/>
        <w:jc w:val="both"/>
        <w:rPr>
          <w:rFonts w:hint="eastAsia" w:ascii="微软雅黑" w:hAnsi="微软雅黑" w:eastAsia="微软雅黑" w:cs="微软雅黑"/>
          <w:color w:val="000000"/>
          <w:sz w:val="24"/>
          <w:szCs w:val="24"/>
          <w:shd w:val="clear" w:fill="FFFFFF"/>
          <w:lang w:val="en-US" w:eastAsia="zh-CN"/>
        </w:rPr>
      </w:pPr>
    </w:p>
    <w:p/>
    <w:p/>
    <w:sectPr>
      <w:pgSz w:w="11906" w:h="16838"/>
      <w:pgMar w:top="1440" w:right="1800" w:bottom="1440" w:left="1800" w:header="851" w:footer="992" w:gutter="0"/>
      <w:cols w:space="425" w:num="1"/>
      <w:formProt w:val="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comments" w:enforcement="1" w:cryptProviderType="rsaFull" w:cryptAlgorithmClass="hash" w:cryptAlgorithmType="typeAny" w:cryptAlgorithmSid="4" w:cryptSpinCount="0" w:hash="MnUx3nyX2GjB6SzKUziEdgkRyHU=" w:salt="vc4T0dYqQJlM4UyX37SPh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EmbSDAdfInfo" w:val="X5jWobkk2MKxedhBxFVSLMALusx4y6vpgzJ6ZQzgViNdUuZYMSqu+3TF/Tb8FOC0hLO8xr7WOwA="/>
    <w:docVar w:name="DocEmbSo65C397C5" w:val=" "/>
  </w:docVars>
  <w:rsids>
    <w:rsidRoot w:val="00AC609F"/>
    <w:rsid w:val="00057AF2"/>
    <w:rsid w:val="00120010"/>
    <w:rsid w:val="001E7269"/>
    <w:rsid w:val="00212C46"/>
    <w:rsid w:val="003C00D7"/>
    <w:rsid w:val="003C39E7"/>
    <w:rsid w:val="00450342"/>
    <w:rsid w:val="0075308C"/>
    <w:rsid w:val="007E209B"/>
    <w:rsid w:val="008B395B"/>
    <w:rsid w:val="00AB352C"/>
    <w:rsid w:val="00AC609F"/>
    <w:rsid w:val="00B716DD"/>
    <w:rsid w:val="00CF30D4"/>
    <w:rsid w:val="00D74756"/>
    <w:rsid w:val="00D77662"/>
    <w:rsid w:val="0D8F43E2"/>
    <w:rsid w:val="12AD0CD9"/>
    <w:rsid w:val="2F1F1F51"/>
    <w:rsid w:val="3F9D38CE"/>
    <w:rsid w:val="42267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qFormat/>
    <w:uiPriority w:val="99"/>
    <w:rPr>
      <w:rFonts w:asciiTheme="minorHAnsi" w:hAnsiTheme="minorHAnsi" w:eastAsiaTheme="minorEastAsia" w:cstheme="minorBidi"/>
      <w:sz w:val="18"/>
      <w:szCs w:val="18"/>
    </w:rPr>
  </w:style>
  <w:style w:type="paragraph" w:styleId="3">
    <w:name w:val="footer"/>
    <w:basedOn w:val="1"/>
    <w:link w:val="9"/>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customStyle="1" w:styleId="8">
    <w:name w:val="页眉 Char"/>
    <w:basedOn w:val="6"/>
    <w:link w:val="4"/>
    <w:semiHidden/>
    <w:qFormat/>
    <w:uiPriority w:val="99"/>
    <w:rPr>
      <w:sz w:val="18"/>
      <w:szCs w:val="18"/>
    </w:rPr>
  </w:style>
  <w:style w:type="character" w:customStyle="1" w:styleId="9">
    <w:name w:val="页脚 Char"/>
    <w:basedOn w:val="6"/>
    <w:link w:val="3"/>
    <w:semiHidden/>
    <w:qFormat/>
    <w:uiPriority w:val="99"/>
    <w:rPr>
      <w:sz w:val="18"/>
      <w:szCs w:val="18"/>
    </w:rPr>
  </w:style>
  <w:style w:type="character" w:customStyle="1" w:styleId="10">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wmf"/><Relationship Id="rId4" Type="http://schemas.openxmlformats.org/officeDocument/2006/relationships/control" Target="activeX/activeX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009118F-0E86-494D-B7FF-027F342B45CE}"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www.deepinghost.com</Company>
  <Pages>1</Pages>
  <Words>27</Words>
  <Characters>160</Characters>
  <Lines>1</Lines>
  <Paragraphs>1</Paragraphs>
  <TotalTime>4</TotalTime>
  <ScaleCrop>false</ScaleCrop>
  <LinksUpToDate>false</LinksUpToDate>
  <CharactersWithSpaces>186</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2019-06-13T06:39:00Z</dcterms:created>
  <dc:creator>xp系统</dc:creator>
  <cp:lastModifiedBy>clytze</cp:lastModifiedBy>
  <cp:lastPrinted>2021-05-11T01:19:00Z</cp:lastPrinted>
  <dcterms:modified xsi:type="dcterms:W3CDTF">2021-05-11T01:28:44Z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